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spacing w:line="500" w:lineRule="exact"/>
        <w:jc w:val="left"/>
        <w:textAlignment w:val="center"/>
        <w:rPr>
          <w:rFonts w:eastAsia="仿宋_GB2312" w:cs="Times New Roman"/>
          <w:sz w:val="32"/>
          <w:szCs w:val="32"/>
        </w:rPr>
      </w:pPr>
    </w:p>
    <w:p>
      <w:pPr>
        <w:widowControl/>
        <w:spacing w:line="500" w:lineRule="exact"/>
        <w:jc w:val="center"/>
        <w:textAlignment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第五届“中国创翼”创业创新大赛选拔赛暨第六届山东省创业大赛青岛赛区参赛报名表</w:t>
      </w:r>
    </w:p>
    <w:tbl>
      <w:tblPr>
        <w:tblStyle w:val="3"/>
        <w:tblpPr w:leftFromText="180" w:rightFromText="180" w:vertAnchor="text" w:horzAnchor="page" w:tblpX="1285" w:tblpY="310"/>
        <w:tblOverlap w:val="never"/>
        <w:tblW w:w="14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42"/>
        <w:gridCol w:w="1951"/>
        <w:gridCol w:w="1870"/>
        <w:gridCol w:w="2510"/>
        <w:gridCol w:w="1310"/>
        <w:gridCol w:w="990"/>
        <w:gridCol w:w="1477"/>
        <w:gridCol w:w="1258"/>
      </w:tblGrid>
      <w:tr>
        <w:trPr>
          <w:trHeight w:val="49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项目名称</w:t>
            </w:r>
            <w:r>
              <w:rPr>
                <w:rFonts w:eastAsia="仿宋"/>
                <w:b/>
                <w:bCs/>
              </w:rPr>
              <w:t xml:space="preserve"> 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团队</w:t>
            </w:r>
            <w:r>
              <w:rPr>
                <w:rFonts w:eastAsia="仿宋"/>
                <w:b/>
                <w:bCs/>
                <w:kern w:val="0"/>
              </w:rPr>
              <w:t>/</w:t>
            </w:r>
            <w:r>
              <w:rPr>
                <w:rFonts w:hint="eastAsia" w:eastAsia="仿宋" w:cs="仿宋"/>
                <w:b/>
                <w:bCs/>
                <w:kern w:val="0"/>
              </w:rPr>
              <w:t>企业名称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  <w:kern w:val="0"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所属赛道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所属领域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第一创始人所属群体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项目成员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姓</w:t>
            </w:r>
            <w:r>
              <w:rPr>
                <w:rFonts w:eastAsia="仿宋"/>
                <w:b/>
                <w:bCs/>
                <w:kern w:val="0"/>
              </w:rPr>
              <w:t xml:space="preserve">  </w:t>
            </w:r>
            <w:r>
              <w:rPr>
                <w:rFonts w:hint="eastAsia" w:eastAsia="仿宋" w:cs="仿宋"/>
                <w:b/>
                <w:bCs/>
                <w:kern w:val="0"/>
              </w:rPr>
              <w:t>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身份证号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kern w:val="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Times New Roman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制造业项目组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服务业项目组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青年创意专项赛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留学人员专项赛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乡村振兴专项赛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服务品牌专项赛</w:t>
            </w:r>
          </w:p>
          <w:p>
            <w:pPr>
              <w:pStyle w:val="2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仅能选其一，不可兼报。</w:t>
            </w: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新材料新能源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装备制造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医疗健康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互联网</w:t>
            </w:r>
            <w:r>
              <w:rPr>
                <w:rFonts w:eastAsia="仿宋"/>
              </w:rPr>
              <w:t>TMT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文化创意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现代服务业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人工智能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现代农业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其他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高校学生（毕业生）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技工院校学生（毕业生）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留学归国人员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去产能转岗职工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复转军人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返乡农民工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残疾人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企事业单位科研（或管理）人员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eastAsia="仿宋" w:cs="仿宋"/>
              </w:rPr>
              <w:t>其他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第一创始人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联合创始人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联合创始人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 w:cs="Times New Roman"/>
              </w:rPr>
            </w:pPr>
          </w:p>
        </w:tc>
      </w:tr>
    </w:tbl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第五届“中国创翼”创业创新大赛选拔赛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暨第六届山东省创业大赛创业计划书模板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0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执行摘要</w:t>
      </w:r>
    </w:p>
    <w:tbl>
      <w:tblPr>
        <w:tblStyle w:val="3"/>
        <w:tblW w:w="0" w:type="auto"/>
        <w:tblInd w:w="-1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443"/>
        <w:gridCol w:w="1898"/>
        <w:gridCol w:w="976"/>
        <w:gridCol w:w="575"/>
        <w:gridCol w:w="719"/>
        <w:gridCol w:w="9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公司</w:t>
            </w:r>
            <w:r>
              <w:rPr>
                <w:rFonts w:eastAsia="黑体"/>
                <w:kern w:val="0"/>
                <w:sz w:val="24"/>
                <w:szCs w:val="24"/>
              </w:rPr>
              <w:t>/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?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有限责任公司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?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个体工商户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?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个人独资企业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 ?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合伙企业</w:t>
            </w:r>
          </w:p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?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_______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（打</w:t>
            </w:r>
            <w:r>
              <w:rPr>
                <w:rFonts w:eastAsia="仿宋"/>
                <w:kern w:val="0"/>
                <w:sz w:val="24"/>
                <w:szCs w:val="24"/>
              </w:rPr>
              <w:t>v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选择）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产品</w:t>
            </w:r>
            <w:r>
              <w:rPr>
                <w:rFonts w:eastAsia="黑体"/>
                <w:kern w:val="0"/>
                <w:sz w:val="24"/>
                <w:szCs w:val="24"/>
              </w:rPr>
              <w:t>/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服务概况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描述经营项目的创意来源与可行性，突出产品与服务的新颖性、独特性和可行性，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行业优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市场机会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指已经出现或即将出现在市场上，但未得到实现或完全实现的市场需求。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商业模式</w:t>
            </w:r>
          </w:p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（盈利模式）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即盈利的模式，企业从哪里获得收入，获得收入的形式有哪几种？客户是谁？卖什么产品服务给客户？为客户带来什么价值？竞争壁垒是什么？此部分也可以谈谈企业的盈利渠道，即企业从哪里获得收入，获得收入的形式有哪几种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投资额（元）</w:t>
            </w:r>
          </w:p>
        </w:tc>
        <w:tc>
          <w:tcPr>
            <w:tcW w:w="2443" w:type="dxa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投资收益率（第一年）</w:t>
            </w:r>
          </w:p>
        </w:tc>
        <w:tc>
          <w:tcPr>
            <w:tcW w:w="1645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79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预期净利润（税后利润）</w:t>
            </w:r>
          </w:p>
        </w:tc>
        <w:tc>
          <w:tcPr>
            <w:tcW w:w="244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2874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2220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第三年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79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898" w:type="dxa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年增长率</w:t>
            </w:r>
          </w:p>
        </w:tc>
        <w:tc>
          <w:tcPr>
            <w:tcW w:w="976" w:type="dxa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年增长率</w:t>
            </w:r>
          </w:p>
        </w:tc>
        <w:tc>
          <w:tcPr>
            <w:tcW w:w="926" w:type="dxa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79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备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注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投资收益率＝净利润</w:t>
            </w:r>
            <w:r>
              <w:rPr>
                <w:rFonts w:eastAsia="仿宋"/>
                <w:kern w:val="0"/>
                <w:sz w:val="24"/>
                <w:szCs w:val="24"/>
              </w:rPr>
              <w:t>÷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总投资额</w:t>
            </w:r>
            <w:r>
              <w:rPr>
                <w:rFonts w:eastAsia="仿宋"/>
                <w:kern w:val="0"/>
                <w:sz w:val="24"/>
                <w:szCs w:val="24"/>
              </w:rPr>
              <w:t>×100%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9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预期净利润－第一年：见经营第一年利润表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9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此表中</w:t>
            </w:r>
            <w:r>
              <w:rPr>
                <w:rFonts w:eastAsia="仿宋"/>
                <w:kern w:val="0"/>
                <w:sz w:val="24"/>
                <w:szCs w:val="24"/>
              </w:rPr>
              <w:t>“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总投资额</w:t>
            </w:r>
            <w:r>
              <w:rPr>
                <w:rFonts w:eastAsia="仿宋"/>
                <w:kern w:val="0"/>
                <w:sz w:val="24"/>
                <w:szCs w:val="24"/>
              </w:rPr>
              <w:t>”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项的金额等于资金需求合计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br w:type="page"/>
      </w: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二、市场分析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市场定位</w:t>
            </w:r>
          </w:p>
        </w:tc>
        <w:tc>
          <w:tcPr>
            <w:tcW w:w="762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产品定位：侧重于产品实体定位质量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成本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特征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性能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可靠性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实用性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款式</w:t>
            </w: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竞争定位：确定企业相对与竞争者的市场位置</w:t>
            </w: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消费者定位：确定企业的目标顾客群</w:t>
            </w: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，指你究竟想要把产品卖给谁？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目标客户</w:t>
            </w:r>
          </w:p>
        </w:tc>
        <w:tc>
          <w:tcPr>
            <w:tcW w:w="762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可以按照客户年龄、地域、收入、偏好、消费习惯等分类。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市场预测</w:t>
            </w:r>
          </w:p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（市场</w:t>
            </w:r>
          </w:p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占有率）</w:t>
            </w:r>
          </w:p>
        </w:tc>
        <w:tc>
          <w:tcPr>
            <w:tcW w:w="762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在已有</w:t>
            </w:r>
            <w:r>
              <w:rPr>
                <w:rFonts w:eastAsia="仿宋"/>
                <w:kern w:val="0"/>
                <w:sz w:val="24"/>
                <w:szCs w:val="24"/>
              </w:rPr>
              <w:t>“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市场机会</w:t>
            </w:r>
            <w:r>
              <w:rPr>
                <w:rFonts w:eastAsia="仿宋"/>
                <w:kern w:val="0"/>
                <w:sz w:val="24"/>
                <w:szCs w:val="24"/>
              </w:rPr>
              <w:t>”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的基础上着重分析市场容量等市场需求情况及其变化趋势；企业提供的产品或服务所占的市场份额。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三、营销策略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416" w:type="dxa"/>
            <w:noWrap/>
            <w:vAlign w:val="center"/>
          </w:tcPr>
          <w:p>
            <w:pPr>
              <w:widowControl/>
              <w:spacing w:line="30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营销计划</w:t>
            </w:r>
          </w:p>
        </w:tc>
        <w:tc>
          <w:tcPr>
            <w:tcW w:w="7844" w:type="dxa"/>
            <w:noWrap/>
            <w:vAlign w:val="center"/>
          </w:tcPr>
          <w:p>
            <w:pPr>
              <w:widowControl/>
              <w:spacing w:line="3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在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竞争分析</w:t>
            </w:r>
          </w:p>
        </w:tc>
        <w:tc>
          <w:tcPr>
            <w:tcW w:w="7844" w:type="dxa"/>
            <w:noWrap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列出在本公司目标市场中的</w:t>
            </w:r>
            <w:r>
              <w:rPr>
                <w:rFonts w:eastAsia="仿宋"/>
                <w:kern w:val="0"/>
                <w:sz w:val="24"/>
                <w:szCs w:val="24"/>
              </w:rPr>
              <w:t>1-3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个主要竞争者；分析竞争者的优势和劣势。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四、管理团队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80"/>
        <w:gridCol w:w="1080"/>
        <w:gridCol w:w="1800"/>
        <w:gridCol w:w="1800"/>
        <w:gridCol w:w="23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237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优势专长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br w:type="page"/>
      </w: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五、财务分析报告</w:t>
      </w:r>
    </w:p>
    <w:p>
      <w:pPr>
        <w:widowControl/>
        <w:snapToGrid w:val="0"/>
        <w:spacing w:line="560" w:lineRule="exact"/>
        <w:jc w:val="left"/>
        <w:rPr>
          <w:rFonts w:cs="Times New Roman"/>
          <w:sz w:val="24"/>
          <w:szCs w:val="24"/>
          <w:shd w:val="clear" w:color="auto" w:fill="FFFFFF"/>
        </w:rPr>
      </w:pPr>
      <w:r>
        <w:rPr>
          <w:b/>
          <w:bCs/>
          <w:kern w:val="0"/>
          <w:sz w:val="24"/>
          <w:szCs w:val="24"/>
          <w:shd w:val="clear" w:color="auto" w:fill="FFFFFF"/>
        </w:rPr>
        <w:t>1.</w:t>
      </w:r>
      <w:r>
        <w:rPr>
          <w:rFonts w:hint="eastAsia" w:cs="宋体"/>
          <w:b/>
          <w:bCs/>
          <w:kern w:val="0"/>
          <w:sz w:val="24"/>
          <w:szCs w:val="24"/>
          <w:shd w:val="clear" w:color="auto" w:fill="FFFFFF"/>
        </w:rPr>
        <w:t>启动资金来源</w:t>
      </w:r>
      <w:r>
        <w:rPr>
          <w:b/>
          <w:bCs/>
          <w:kern w:val="0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cs="宋体"/>
          <w:kern w:val="0"/>
          <w:sz w:val="24"/>
          <w:szCs w:val="24"/>
          <w:shd w:val="clear" w:color="auto" w:fill="FFFFFF"/>
        </w:rPr>
        <w:t>单位：万元</w:t>
      </w:r>
    </w:p>
    <w:tbl>
      <w:tblPr>
        <w:tblStyle w:val="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341"/>
        <w:gridCol w:w="2451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筹资渠道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资金提供方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金额</w:t>
            </w: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占投资总额比例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自有资金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股东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  <w:r>
              <w:rPr>
                <w:kern w:val="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私人拆借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亲属、朋友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  <w:r>
              <w:rPr>
                <w:kern w:val="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银行贷款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银行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  <w:r>
              <w:rPr>
                <w:kern w:val="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政府小额贷款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政府相关部门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  <w:r>
              <w:rPr>
                <w:kern w:val="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总计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eastAsia="仿宋"/>
                <w:kern w:val="0"/>
              </w:rPr>
              <w:t>--</w:t>
            </w:r>
          </w:p>
        </w:tc>
        <w:tc>
          <w:tcPr>
            <w:tcW w:w="2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</w:rPr>
            </w:pPr>
            <w:r>
              <w:rPr>
                <w:kern w:val="0"/>
              </w:rPr>
              <w:t>%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cs="Times New Roman"/>
          <w:sz w:val="24"/>
          <w:szCs w:val="24"/>
          <w:shd w:val="clear" w:color="auto" w:fill="FFFFFF"/>
        </w:rPr>
      </w:pPr>
      <w:r>
        <w:rPr>
          <w:b/>
          <w:bCs/>
          <w:kern w:val="0"/>
          <w:sz w:val="24"/>
          <w:szCs w:val="24"/>
          <w:shd w:val="clear" w:color="auto" w:fill="FFFFFF"/>
        </w:rPr>
        <w:t>2.</w:t>
      </w:r>
      <w:r>
        <w:rPr>
          <w:rFonts w:hint="eastAsia" w:cs="宋体"/>
          <w:b/>
          <w:bCs/>
          <w:kern w:val="0"/>
          <w:sz w:val="24"/>
          <w:szCs w:val="24"/>
          <w:shd w:val="clear" w:color="auto" w:fill="FFFFFF"/>
        </w:rPr>
        <w:t>最近年度利润（创新团队可不填）</w:t>
      </w:r>
      <w:r>
        <w:rPr>
          <w:b/>
          <w:bCs/>
          <w:kern w:val="0"/>
          <w:sz w:val="24"/>
          <w:szCs w:val="24"/>
          <w:shd w:val="clear" w:color="auto" w:fill="FFFFFF"/>
        </w:rPr>
        <w:t xml:space="preserve">            </w:t>
      </w:r>
      <w:r>
        <w:rPr>
          <w:kern w:val="0"/>
          <w:sz w:val="24"/>
          <w:szCs w:val="24"/>
          <w:shd w:val="clear" w:color="auto" w:fill="FFFFFF"/>
        </w:rPr>
        <w:t xml:space="preserve">               </w:t>
      </w:r>
      <w:r>
        <w:rPr>
          <w:rFonts w:hint="eastAsia" w:cs="宋体"/>
          <w:kern w:val="0"/>
          <w:sz w:val="24"/>
          <w:szCs w:val="24"/>
          <w:shd w:val="clear" w:color="auto" w:fill="FFFFFF"/>
        </w:rPr>
        <w:t>单位：万元</w:t>
      </w:r>
    </w:p>
    <w:tbl>
      <w:tblPr>
        <w:tblStyle w:val="3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3056"/>
        <w:gridCol w:w="1080"/>
        <w:gridCol w:w="108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项</w:t>
            </w:r>
            <w:r>
              <w:rPr>
                <w:b/>
                <w:bCs/>
                <w:kern w:val="0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</w:rPr>
              <w:t>目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19</w:t>
            </w:r>
            <w:r>
              <w:rPr>
                <w:rFonts w:hint="eastAsia" w:cs="宋体"/>
                <w:b/>
                <w:bCs/>
                <w:kern w:val="0"/>
              </w:rPr>
              <w:t>年期末余额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20</w:t>
            </w:r>
            <w:r>
              <w:rPr>
                <w:rFonts w:hint="eastAsia" w:cs="宋体"/>
                <w:b/>
                <w:bCs/>
                <w:kern w:val="0"/>
              </w:rPr>
              <w:t>年期末余额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21</w:t>
            </w:r>
            <w:r>
              <w:rPr>
                <w:rFonts w:hint="eastAsia" w:cs="宋体"/>
                <w:b/>
                <w:bCs/>
                <w:kern w:val="0"/>
              </w:rPr>
              <w:t>年期末余额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一、主营业务收入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加：其他收入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减：主营业务成本</w:t>
            </w: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生产</w:t>
            </w:r>
            <w:r>
              <w:rPr>
                <w:rFonts w:eastAsia="仿宋"/>
                <w:kern w:val="0"/>
              </w:rPr>
              <w:t>/</w:t>
            </w:r>
            <w:r>
              <w:rPr>
                <w:rFonts w:hint="eastAsia" w:eastAsia="仿宋" w:cs="仿宋"/>
                <w:kern w:val="0"/>
              </w:rPr>
              <w:t>采购成本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营业税金及附加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hint="eastAsia" w:eastAsia="仿宋" w:cs="仿宋"/>
                <w:kern w:val="0"/>
              </w:rPr>
              <w:t>按</w:t>
            </w:r>
            <w:r>
              <w:rPr>
                <w:rFonts w:eastAsia="仿宋"/>
                <w:kern w:val="0"/>
              </w:rPr>
              <w:t>5.5%</w:t>
            </w:r>
            <w:r>
              <w:rPr>
                <w:rFonts w:hint="eastAsia" w:eastAsia="仿宋" w:cs="仿宋"/>
                <w:kern w:val="0"/>
              </w:rPr>
              <w:t>计算</w:t>
            </w:r>
            <w:r>
              <w:rPr>
                <w:rFonts w:eastAsia="仿宋"/>
                <w:kern w:val="0"/>
              </w:rPr>
              <w:t>)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变动销售费用</w:t>
            </w: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销售提成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边际贡献率</w:t>
            </w:r>
            <w:r>
              <w:rPr>
                <w:rFonts w:eastAsia="仿宋"/>
                <w:kern w:val="0"/>
              </w:rPr>
              <w:t>(%)=</w:t>
            </w:r>
            <w:r>
              <w:rPr>
                <w:rFonts w:hint="eastAsia" w:eastAsia="仿宋" w:cs="仿宋"/>
                <w:kern w:val="0"/>
              </w:rPr>
              <w:t>（主营业务收入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主营业务成本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营业税金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销售提成）</w:t>
            </w:r>
            <w:r>
              <w:rPr>
                <w:rFonts w:eastAsia="仿宋"/>
                <w:kern w:val="0"/>
              </w:rPr>
              <w:t>/</w:t>
            </w:r>
            <w:r>
              <w:rPr>
                <w:rFonts w:hint="eastAsia" w:eastAsia="仿宋" w:cs="仿宋"/>
                <w:kern w:val="0"/>
              </w:rPr>
              <w:t>主营业务收入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固定销售费用</w:t>
            </w: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宣传推广费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管理费用</w:t>
            </w: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场地租金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员工薪酬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办公用品及耗材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水、电、交通差旅费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固定资产折旧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其他管理费用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财务费用</w:t>
            </w:r>
          </w:p>
        </w:tc>
        <w:tc>
          <w:tcPr>
            <w:tcW w:w="305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利息支出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二、营业利润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减：所得税费用（按</w:t>
            </w:r>
            <w:r>
              <w:rPr>
                <w:rFonts w:eastAsia="仿宋"/>
                <w:kern w:val="0"/>
              </w:rPr>
              <w:t>25</w:t>
            </w:r>
            <w:r>
              <w:rPr>
                <w:rFonts w:hint="eastAsia" w:eastAsia="仿宋" w:cs="仿宋"/>
                <w:kern w:val="0"/>
              </w:rPr>
              <w:t>％计算）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8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三、净利润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备注：员工薪酬包括企业主薪酬和职工薪酬，本计划书所提到的员工薪酬都符合该条件。</w:t>
            </w:r>
          </w:p>
        </w:tc>
      </w:tr>
    </w:tbl>
    <w:p>
      <w:pPr>
        <w:widowControl/>
        <w:numPr>
          <w:ilvl w:val="0"/>
          <w:numId w:val="2"/>
        </w:numPr>
        <w:snapToGrid w:val="0"/>
        <w:spacing w:line="560" w:lineRule="exact"/>
        <w:jc w:val="left"/>
        <w:rPr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cs="宋体"/>
          <w:b/>
          <w:bCs/>
          <w:kern w:val="0"/>
          <w:sz w:val="24"/>
          <w:szCs w:val="24"/>
          <w:shd w:val="clear" w:color="auto" w:fill="FFFFFF"/>
        </w:rPr>
        <w:t>利润预测</w:t>
      </w:r>
      <w:r>
        <w:rPr>
          <w:b/>
          <w:bCs/>
          <w:kern w:val="0"/>
          <w:sz w:val="24"/>
          <w:szCs w:val="24"/>
          <w:shd w:val="clear" w:color="auto" w:fill="FFFFFF"/>
        </w:rPr>
        <w:t xml:space="preserve">           </w:t>
      </w:r>
    </w:p>
    <w:p>
      <w:pPr>
        <w:widowControl/>
        <w:snapToGrid w:val="0"/>
        <w:spacing w:line="560" w:lineRule="exact"/>
        <w:jc w:val="left"/>
        <w:rPr>
          <w:rFonts w:cs="Times New Roman"/>
          <w:sz w:val="24"/>
          <w:szCs w:val="24"/>
          <w:shd w:val="clear" w:color="auto" w:fill="FFFFFF"/>
        </w:rPr>
      </w:pPr>
      <w:r>
        <w:rPr>
          <w:rFonts w:hint="eastAsia" w:cs="宋体"/>
          <w:kern w:val="0"/>
          <w:sz w:val="24"/>
          <w:szCs w:val="24"/>
          <w:shd w:val="clear" w:color="auto" w:fill="FFFFFF"/>
        </w:rPr>
        <w:t>单位：万元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367"/>
        <w:gridCol w:w="1481"/>
        <w:gridCol w:w="1080"/>
        <w:gridCol w:w="13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kern w:val="0"/>
              </w:rPr>
              <w:t>项</w:t>
            </w:r>
            <w:r>
              <w:rPr>
                <w:b/>
                <w:bCs/>
                <w:kern w:val="0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</w:rPr>
              <w:t>目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2022</w:t>
            </w:r>
            <w:r>
              <w:rPr>
                <w:rFonts w:hint="eastAsia" w:cs="宋体"/>
                <w:b/>
                <w:bCs/>
                <w:kern w:val="0"/>
              </w:rPr>
              <w:t>年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2024</w:t>
            </w:r>
            <w:r>
              <w:rPr>
                <w:rFonts w:hint="eastAsia" w:cs="宋体"/>
                <w:b/>
                <w:bCs/>
                <w:kern w:val="0"/>
              </w:rPr>
              <w:t>年</w:t>
            </w: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kern w:val="0"/>
              </w:rPr>
              <w:t>2026</w:t>
            </w:r>
            <w:r>
              <w:rPr>
                <w:rFonts w:hint="eastAsia" w:cs="宋体"/>
                <w:b/>
                <w:bCs/>
                <w:kern w:val="0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一、主营业务收入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加：其他收入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减：主营业务成本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生产</w:t>
            </w:r>
            <w:r>
              <w:rPr>
                <w:rFonts w:eastAsia="仿宋"/>
                <w:kern w:val="0"/>
              </w:rPr>
              <w:t>/</w:t>
            </w:r>
            <w:r>
              <w:rPr>
                <w:rFonts w:hint="eastAsia" w:eastAsia="仿宋" w:cs="仿宋"/>
                <w:kern w:val="0"/>
              </w:rPr>
              <w:t>采购成本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营业税金及附加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hint="eastAsia" w:eastAsia="仿宋" w:cs="仿宋"/>
                <w:kern w:val="0"/>
              </w:rPr>
              <w:t>按</w:t>
            </w:r>
            <w:r>
              <w:rPr>
                <w:rFonts w:eastAsia="仿宋"/>
                <w:kern w:val="0"/>
              </w:rPr>
              <w:t>5.5%</w:t>
            </w:r>
            <w:r>
              <w:rPr>
                <w:rFonts w:hint="eastAsia" w:eastAsia="仿宋" w:cs="仿宋"/>
                <w:kern w:val="0"/>
              </w:rPr>
              <w:t>计算</w:t>
            </w:r>
            <w:r>
              <w:rPr>
                <w:rFonts w:eastAsia="仿宋"/>
                <w:kern w:val="0"/>
              </w:rPr>
              <w:t>)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变动销售费用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销售提成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边际贡献率</w:t>
            </w:r>
            <w:r>
              <w:rPr>
                <w:rFonts w:eastAsia="仿宋"/>
                <w:kern w:val="0"/>
              </w:rPr>
              <w:t>(%)=</w:t>
            </w:r>
            <w:r>
              <w:rPr>
                <w:rFonts w:hint="eastAsia" w:eastAsia="仿宋" w:cs="仿宋"/>
                <w:kern w:val="0"/>
              </w:rPr>
              <w:t>（主营业务收入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主营业务成本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营业税金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hint="eastAsia" w:eastAsia="仿宋" w:cs="仿宋"/>
                <w:kern w:val="0"/>
              </w:rPr>
              <w:t>销售提成）</w:t>
            </w:r>
            <w:r>
              <w:rPr>
                <w:rFonts w:eastAsia="仿宋"/>
                <w:kern w:val="0"/>
              </w:rPr>
              <w:t>/</w:t>
            </w:r>
            <w:r>
              <w:rPr>
                <w:rFonts w:hint="eastAsia" w:eastAsia="仿宋" w:cs="仿宋"/>
                <w:kern w:val="0"/>
              </w:rPr>
              <w:t>主营业务收入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固定销售费用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宣传推广费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管理费用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场地租金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员工薪酬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办公用品及耗材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水、电、交通差旅费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固定资产折旧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仿宋" w:cs="Times New Roman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其他管理费用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财务费用</w:t>
            </w:r>
          </w:p>
        </w:tc>
        <w:tc>
          <w:tcPr>
            <w:tcW w:w="2367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利息支出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二、营业利润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减：所得税费用（按</w:t>
            </w:r>
            <w:r>
              <w:rPr>
                <w:rFonts w:eastAsia="仿宋"/>
                <w:kern w:val="0"/>
              </w:rPr>
              <w:t>25</w:t>
            </w:r>
            <w:r>
              <w:rPr>
                <w:rFonts w:hint="eastAsia" w:eastAsia="仿宋" w:cs="仿宋"/>
                <w:kern w:val="0"/>
              </w:rPr>
              <w:t>％计算）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三、净利润</w:t>
            </w:r>
          </w:p>
        </w:tc>
        <w:tc>
          <w:tcPr>
            <w:tcW w:w="148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  <w:kern w:val="0"/>
              </w:rPr>
              <w:t>备注：员工薪酬包括企业主薪酬和职工薪酬，本计划书所提到的员工薪酬都符合该条件。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br w:type="page"/>
      </w:r>
      <w:r>
        <w:rPr>
          <w:rFonts w:hint="eastAsia" w:eastAsia="黑体" w:cs="黑体"/>
          <w:kern w:val="0"/>
          <w:sz w:val="28"/>
          <w:szCs w:val="28"/>
          <w:shd w:val="clear" w:color="auto" w:fill="FFFFFF"/>
        </w:rPr>
        <w:t>六、融资需求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600"/>
        <w:gridCol w:w="290"/>
        <w:gridCol w:w="1860"/>
        <w:gridCol w:w="16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融资需求</w:t>
            </w:r>
          </w:p>
        </w:tc>
        <w:tc>
          <w:tcPr>
            <w:tcW w:w="7421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当前是否有融资需求</w:t>
            </w:r>
            <w:r>
              <w:rPr>
                <w:rFonts w:eastAsia="仿宋"/>
              </w:rPr>
              <w:t xml:space="preserve">     ?</w:t>
            </w:r>
            <w:r>
              <w:rPr>
                <w:rFonts w:hint="eastAsia" w:eastAsia="仿宋" w:cs="仿宋"/>
              </w:rPr>
              <w:t>是</w:t>
            </w:r>
            <w:r>
              <w:rPr>
                <w:rFonts w:eastAsia="仿宋"/>
              </w:rPr>
              <w:t xml:space="preserve">      ?</w:t>
            </w:r>
            <w:r>
              <w:rPr>
                <w:rFonts w:hint="eastAsia" w:eastAsia="仿宋" w:cs="仿宋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7421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计划融资方式：</w:t>
            </w:r>
            <w:r>
              <w:rPr>
                <w:rFonts w:eastAsia="仿宋"/>
              </w:rPr>
              <w:t xml:space="preserve">  ?</w:t>
            </w:r>
            <w:r>
              <w:rPr>
                <w:rFonts w:hint="eastAsia" w:eastAsia="仿宋" w:cs="仿宋"/>
              </w:rPr>
              <w:t>股权融资</w:t>
            </w:r>
            <w:r>
              <w:rPr>
                <w:rFonts w:eastAsia="仿宋"/>
              </w:rPr>
              <w:t xml:space="preserve">     ?</w:t>
            </w:r>
            <w:r>
              <w:rPr>
                <w:rFonts w:hint="eastAsia" w:eastAsia="仿宋" w:cs="仿宋"/>
              </w:rPr>
              <w:t>债券融资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计划融资时间</w:t>
            </w: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计划融资金额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8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7421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是否有融资经历</w:t>
            </w:r>
            <w:r>
              <w:rPr>
                <w:rFonts w:eastAsia="仿宋"/>
              </w:rPr>
              <w:t xml:space="preserve">           ?</w:t>
            </w:r>
            <w:r>
              <w:rPr>
                <w:rFonts w:hint="eastAsia" w:eastAsia="仿宋" w:cs="仿宋"/>
              </w:rPr>
              <w:t>是</w:t>
            </w:r>
            <w:r>
              <w:rPr>
                <w:rFonts w:eastAsia="仿宋"/>
              </w:rPr>
              <w:t xml:space="preserve">      ?</w:t>
            </w:r>
            <w:r>
              <w:rPr>
                <w:rFonts w:hint="eastAsia" w:eastAsia="仿宋" w:cs="仿宋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投资人</w:t>
            </w:r>
            <w:r>
              <w:rPr>
                <w:rFonts w:eastAsia="仿宋"/>
              </w:rPr>
              <w:t>/</w:t>
            </w:r>
            <w:r>
              <w:rPr>
                <w:rFonts w:hint="eastAsia" w:eastAsia="仿宋" w:cs="仿宋"/>
              </w:rPr>
              <w:t>机构</w:t>
            </w: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</w:rPr>
            </w:pPr>
            <w:r>
              <w:rPr>
                <w:rFonts w:hint="eastAsia" w:eastAsia="仿宋" w:cs="仿宋"/>
              </w:rPr>
              <w:t>融资金额</w:t>
            </w:r>
            <w:r>
              <w:rPr>
                <w:rFonts w:eastAsia="仿宋"/>
              </w:rPr>
              <w:t>(</w:t>
            </w:r>
            <w:r>
              <w:rPr>
                <w:rFonts w:hint="eastAsia" w:eastAsia="仿宋" w:cs="仿宋"/>
              </w:rPr>
              <w:t>万元</w:t>
            </w:r>
            <w:r>
              <w:rPr>
                <w:rFonts w:eastAsia="仿宋"/>
              </w:rPr>
              <w:t>)</w:t>
            </w: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融资时间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7421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</w:rPr>
            </w:pPr>
            <w:r>
              <w:rPr>
                <w:rFonts w:hint="eastAsia" w:eastAsia="仿宋" w:cs="仿宋"/>
              </w:rPr>
              <w:t>其它融资需求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0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7421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科技咨询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融资担保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应收账款融资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技术</w:t>
            </w:r>
            <w:r>
              <w:rPr>
                <w:rFonts w:eastAsia="仿宋"/>
                <w:kern w:val="0"/>
              </w:rPr>
              <w:t>/</w:t>
            </w:r>
            <w:r>
              <w:rPr>
                <w:rFonts w:hint="eastAsia" w:eastAsia="仿宋" w:cs="仿宋"/>
                <w:kern w:val="0"/>
              </w:rPr>
              <w:t>产权转让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金融租赁</w:t>
            </w: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股改和上市咨询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科技保险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小额贷款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信用贷款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股权质押贷款</w:t>
            </w: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知识产权质押贷款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中小企业集合债券发行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并购重组</w:t>
            </w:r>
            <w:r>
              <w:rPr>
                <w:rFonts w:eastAsia="仿宋"/>
                <w:kern w:val="0"/>
              </w:rPr>
              <w:t>?</w:t>
            </w:r>
            <w:r>
              <w:rPr>
                <w:rFonts w:hint="eastAsia" w:eastAsia="仿宋" w:cs="仿宋"/>
                <w:kern w:val="0"/>
              </w:rPr>
              <w:t>资产管理</w:t>
            </w: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</w:rPr>
            </w:pPr>
            <w:r>
              <w:rPr>
                <w:rFonts w:eastAsia="仿宋"/>
              </w:rPr>
              <w:t>?</w:t>
            </w:r>
            <w:r>
              <w:rPr>
                <w:rFonts w:hint="eastAsia" w:eastAsia="仿宋" w:cs="仿宋"/>
              </w:rPr>
              <w:t>其他服务需求</w:t>
            </w:r>
            <w:r>
              <w:rPr>
                <w:rFonts w:eastAsia="仿宋"/>
              </w:rPr>
              <w:t>_____________</w:t>
            </w:r>
            <w:r>
              <w:rPr>
                <w:rFonts w:hint="eastAsia" w:eastAsia="仿宋" w:cs="仿宋"/>
              </w:rPr>
              <w:t>（可复选项）</w:t>
            </w:r>
            <w:r>
              <w:rPr>
                <w:rFonts w:eastAsia="仿宋"/>
              </w:rPr>
              <w:t xml:space="preserve">  ?</w:t>
            </w:r>
            <w:r>
              <w:rPr>
                <w:rFonts w:hint="eastAsia" w:eastAsia="仿宋" w:cs="仿宋"/>
              </w:rPr>
              <w:t>无融资需求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黑体" w:cs="Times New Roman"/>
          <w:kern w:val="0"/>
          <w:sz w:val="28"/>
          <w:szCs w:val="28"/>
          <w:shd w:val="clear" w:color="auto" w:fill="FFFFFF"/>
        </w:rPr>
      </w:pPr>
    </w:p>
    <w:p>
      <w:p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D787A"/>
    <w:multiLevelType w:val="singleLevel"/>
    <w:tmpl w:val="85FD787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DEBFCFA3"/>
    <w:multiLevelType w:val="singleLevel"/>
    <w:tmpl w:val="DEBFCFA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62D9"/>
    <w:rsid w:val="2809085F"/>
    <w:rsid w:val="34A63DF1"/>
    <w:rsid w:val="620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kern w:val="0"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99"/>
    <w:rPr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2022-03-23T00:59:00Z</dcterms:created>
  <dc:creator>炮泡奶茶゛Man</dc:creator>
  <cp:lastModifiedBy>炮泡奶茶゛Man</cp:lastModifiedBy>
  <dcterms:modified xsi:type="dcterms:W3CDTF">2022-03-23T02:52:45Z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F00B74E5061542809A87ADF0527F76D6</vt:lpwstr>
  </property>
</Properties>
</file>